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FC911" w14:textId="77777777" w:rsidR="00CF03B1" w:rsidRDefault="00CF03B1"/>
    <w:p w14:paraId="26D15C55" w14:textId="77777777" w:rsidR="00CF03B1" w:rsidRPr="00BE5B75" w:rsidRDefault="00CF03B1" w:rsidP="00CF03B1">
      <w:r>
        <w:t>CALL FOR NOMINATIONS</w:t>
      </w:r>
    </w:p>
    <w:p w14:paraId="48CFE379" w14:textId="77777777" w:rsidR="00CF03B1" w:rsidRPr="00DF6044" w:rsidRDefault="00CF03B1" w:rsidP="00CF03B1">
      <w:pPr>
        <w:rPr>
          <w:rFonts w:ascii="ArialMT" w:eastAsia="Times New Roman" w:hAnsi="ArialMT" w:cs="Times New Roman"/>
          <w:kern w:val="0"/>
          <w:sz w:val="21"/>
          <w:szCs w:val="21"/>
          <w14:ligatures w14:val="none"/>
        </w:rPr>
      </w:pPr>
      <w:r w:rsidRPr="00DF6044">
        <w:rPr>
          <w:rFonts w:ascii="Calibri" w:eastAsia="Times New Roman" w:hAnsi="Calibri" w:cs="Calibri"/>
          <w:color w:val="000000"/>
          <w:kern w:val="0"/>
          <w14:ligatures w14:val="none"/>
        </w:rPr>
        <w:br/>
        <w:t>Fellow Tarheel Members, it is election time again. We hold elections for half of our elected board every year and now is the time. Nominations are open at this time for the following positions:</w:t>
      </w:r>
    </w:p>
    <w:p w14:paraId="0B1B8449" w14:textId="77777777" w:rsidR="00E8564B" w:rsidRDefault="00CF03B1" w:rsidP="00E8564B">
      <w:pPr>
        <w:rPr>
          <w:rFonts w:ascii="ArialMT" w:eastAsia="Times New Roman" w:hAnsi="ArialMT" w:cs="Times New Roman"/>
          <w:color w:val="000000"/>
          <w:kern w:val="0"/>
          <w:sz w:val="21"/>
          <w:szCs w:val="21"/>
          <w14:ligatures w14:val="none"/>
        </w:rPr>
      </w:pPr>
      <w:r w:rsidRPr="00DF6044">
        <w:rPr>
          <w:rFonts w:ascii="ArialMT" w:eastAsia="Times New Roman" w:hAnsi="ArialMT" w:cs="Times New Roman"/>
          <w:color w:val="000000"/>
          <w:kern w:val="0"/>
          <w:sz w:val="21"/>
          <w:szCs w:val="21"/>
          <w14:ligatures w14:val="none"/>
        </w:rPr>
        <w:br/>
        <w:t>1.</w:t>
      </w:r>
      <w:r>
        <w:rPr>
          <w:rFonts w:ascii="ArialMT" w:eastAsia="Times New Roman" w:hAnsi="ArialMT" w:cs="Times New Roman"/>
          <w:color w:val="000000"/>
          <w:kern w:val="0"/>
          <w:sz w:val="21"/>
          <w:szCs w:val="21"/>
          <w14:ligatures w14:val="none"/>
        </w:rPr>
        <w:t xml:space="preserve"> </w:t>
      </w:r>
      <w:r w:rsidR="00E8564B">
        <w:rPr>
          <w:rFonts w:ascii="ArialMT" w:eastAsia="Times New Roman" w:hAnsi="ArialMT" w:cs="Times New Roman"/>
          <w:color w:val="000000"/>
          <w:kern w:val="0"/>
          <w:sz w:val="21"/>
          <w:szCs w:val="21"/>
          <w14:ligatures w14:val="none"/>
        </w:rPr>
        <w:t>Vice President</w:t>
      </w:r>
    </w:p>
    <w:p w14:paraId="4B9E59E6" w14:textId="73B1E7EE" w:rsidR="00E8564B" w:rsidRDefault="00E8564B" w:rsidP="00E8564B">
      <w:pPr>
        <w:rPr>
          <w:rFonts w:ascii="ArialMT" w:eastAsia="Times New Roman" w:hAnsi="ArialMT" w:cs="Times New Roman"/>
          <w:color w:val="000000"/>
          <w:kern w:val="0"/>
          <w:sz w:val="21"/>
          <w:szCs w:val="21"/>
          <w14:ligatures w14:val="none"/>
        </w:rPr>
      </w:pPr>
      <w:r>
        <w:rPr>
          <w:rFonts w:ascii="ArialMT" w:eastAsia="Times New Roman" w:hAnsi="ArialMT" w:cs="Times New Roman"/>
          <w:color w:val="000000"/>
          <w:kern w:val="0"/>
          <w:sz w:val="21"/>
          <w:szCs w:val="21"/>
          <w14:ligatures w14:val="none"/>
        </w:rPr>
        <w:t xml:space="preserve">    </w:t>
      </w:r>
    </w:p>
    <w:p w14:paraId="7C022BDA" w14:textId="43859DC1" w:rsidR="00E8564B" w:rsidRDefault="00E8564B" w:rsidP="00CF03B1">
      <w:pPr>
        <w:spacing w:after="240"/>
        <w:rPr>
          <w:rFonts w:ascii="ArialMT" w:eastAsia="Times New Roman" w:hAnsi="ArialMT" w:cs="Times New Roman"/>
          <w:color w:val="000000"/>
          <w:kern w:val="0"/>
          <w:sz w:val="21"/>
          <w:szCs w:val="21"/>
          <w14:ligatures w14:val="none"/>
        </w:rPr>
      </w:pPr>
      <w:r>
        <w:rPr>
          <w:rFonts w:ascii="ArialMT" w:eastAsia="Times New Roman" w:hAnsi="ArialMT" w:cs="Times New Roman"/>
          <w:color w:val="000000"/>
          <w:kern w:val="0"/>
          <w:sz w:val="21"/>
          <w:szCs w:val="21"/>
          <w14:ligatures w14:val="none"/>
        </w:rPr>
        <w:t xml:space="preserve">     Treasurer</w:t>
      </w:r>
    </w:p>
    <w:p w14:paraId="78563958" w14:textId="369C5DAF" w:rsidR="00E8564B" w:rsidRDefault="00E8564B" w:rsidP="00CF03B1">
      <w:pPr>
        <w:spacing w:after="240"/>
        <w:rPr>
          <w:rFonts w:ascii="ArialMT" w:eastAsia="Times New Roman" w:hAnsi="ArialMT" w:cs="Times New Roman"/>
          <w:color w:val="000000"/>
          <w:kern w:val="0"/>
          <w:sz w:val="21"/>
          <w:szCs w:val="21"/>
          <w14:ligatures w14:val="none"/>
        </w:rPr>
      </w:pPr>
      <w:r>
        <w:rPr>
          <w:rFonts w:ascii="ArialMT" w:eastAsia="Times New Roman" w:hAnsi="ArialMT" w:cs="Times New Roman"/>
          <w:color w:val="000000"/>
          <w:kern w:val="0"/>
          <w:sz w:val="21"/>
          <w:szCs w:val="21"/>
          <w14:ligatures w14:val="none"/>
        </w:rPr>
        <w:t xml:space="preserve">      Communications Director</w:t>
      </w:r>
      <w:r>
        <w:rPr>
          <w:rFonts w:ascii="ArialMT" w:eastAsia="Times New Roman" w:hAnsi="ArialMT" w:cs="Times New Roman"/>
          <w:color w:val="000000"/>
          <w:kern w:val="0"/>
          <w:sz w:val="21"/>
          <w:szCs w:val="21"/>
          <w14:ligatures w14:val="none"/>
        </w:rPr>
        <w:tab/>
      </w:r>
    </w:p>
    <w:p w14:paraId="5723CBCE" w14:textId="0C023455" w:rsidR="000D62B1" w:rsidRPr="00CF03B1" w:rsidRDefault="00CF03B1" w:rsidP="00E8564B">
      <w:pPr>
        <w:spacing w:after="240"/>
        <w:ind w:firstLine="720"/>
        <w:rPr>
          <w:rFonts w:ascii="ArialMT" w:eastAsia="Times New Roman" w:hAnsi="ArialMT" w:cs="Times New Roman"/>
          <w:color w:val="000000"/>
          <w:kern w:val="0"/>
          <w:sz w:val="21"/>
          <w:szCs w:val="21"/>
          <w14:ligatures w14:val="none"/>
        </w:rPr>
      </w:pPr>
      <w:r w:rsidRPr="00DF6044">
        <w:rPr>
          <w:rFonts w:ascii="ArialMT" w:eastAsia="Times New Roman" w:hAnsi="ArialMT" w:cs="Times New Roman"/>
          <w:color w:val="000000"/>
          <w:kern w:val="0"/>
          <w:sz w:val="21"/>
          <w:szCs w:val="21"/>
          <w14:ligatures w14:val="none"/>
        </w:rPr>
        <w:br/>
        <w:t xml:space="preserve">2. </w:t>
      </w:r>
      <w:r>
        <w:rPr>
          <w:rFonts w:ascii="ArialMT" w:eastAsia="Times New Roman" w:hAnsi="ArialMT" w:cs="Times New Roman"/>
          <w:color w:val="000000"/>
          <w:kern w:val="0"/>
          <w:sz w:val="21"/>
          <w:szCs w:val="21"/>
          <w14:ligatures w14:val="none"/>
        </w:rPr>
        <w:t xml:space="preserve">Please review the job descriptions listed below to determine if you are interested in helping our chapter </w:t>
      </w:r>
      <w:r w:rsidR="00EE6957">
        <w:rPr>
          <w:rFonts w:ascii="ArialMT" w:eastAsia="Times New Roman" w:hAnsi="ArialMT" w:cs="Times New Roman"/>
          <w:color w:val="000000"/>
          <w:kern w:val="0"/>
          <w:sz w:val="21"/>
          <w:szCs w:val="21"/>
          <w14:ligatures w14:val="none"/>
        </w:rPr>
        <w:t xml:space="preserve">continue to be </w:t>
      </w:r>
      <w:r>
        <w:rPr>
          <w:rFonts w:ascii="ArialMT" w:eastAsia="Times New Roman" w:hAnsi="ArialMT" w:cs="Times New Roman"/>
          <w:color w:val="000000"/>
          <w:kern w:val="0"/>
          <w:sz w:val="21"/>
          <w:szCs w:val="21"/>
          <w14:ligatures w14:val="none"/>
        </w:rPr>
        <w:t>the great organization that it has become.</w:t>
      </w:r>
    </w:p>
    <w:p w14:paraId="64EA3C1B" w14:textId="77777777" w:rsidR="00082176" w:rsidRDefault="00082176" w:rsidP="00082176">
      <w:pPr>
        <w:pStyle w:val="ListParagraph"/>
        <w:numPr>
          <w:ilvl w:val="0"/>
          <w:numId w:val="4"/>
        </w:numPr>
        <w:spacing w:after="4" w:line="249" w:lineRule="auto"/>
        <w:jc w:val="both"/>
      </w:pPr>
      <w:r>
        <w:t xml:space="preserve">The Vice President shall perform the duties of the President in the absence of, or by </w:t>
      </w:r>
    </w:p>
    <w:p w14:paraId="0910C775" w14:textId="77777777" w:rsidR="00082176" w:rsidRDefault="00082176" w:rsidP="00082176">
      <w:pPr>
        <w:ind w:firstLine="710"/>
      </w:pPr>
      <w:r>
        <w:t xml:space="preserve">       reason of the disability of the President, and shall furthermore perform such  </w:t>
      </w:r>
    </w:p>
    <w:p w14:paraId="63C07957" w14:textId="77777777" w:rsidR="00082176" w:rsidRDefault="00082176" w:rsidP="00082176">
      <w:r>
        <w:t xml:space="preserve">      </w:t>
      </w:r>
      <w:r>
        <w:tab/>
        <w:t xml:space="preserve">       other duties as the President or Board may assign.</w:t>
      </w:r>
    </w:p>
    <w:p w14:paraId="69FBF464" w14:textId="77777777" w:rsidR="00082176" w:rsidRDefault="00082176" w:rsidP="00082176"/>
    <w:p w14:paraId="01DB8EDA" w14:textId="77777777" w:rsidR="00082176" w:rsidRDefault="00082176" w:rsidP="00082176"/>
    <w:p w14:paraId="5F03F199" w14:textId="77777777" w:rsidR="00082176" w:rsidRDefault="00082176" w:rsidP="00082176">
      <w:pPr>
        <w:pStyle w:val="ListParagraph"/>
        <w:numPr>
          <w:ilvl w:val="0"/>
          <w:numId w:val="3"/>
        </w:numPr>
        <w:spacing w:after="4" w:line="249" w:lineRule="auto"/>
        <w:jc w:val="both"/>
      </w:pPr>
      <w:r>
        <w:t>The Treasurer shall receive and disburse all Club funds, as authorized by the Board; shall keep accurate and detailed records of all such receipts and disbursements; and shall deposit all funds received on behalf of the Club in a depository designated by the Board. The Treasurer shall make a report at the Annual Meeting, and shall also make such additional reports as may be requested by the Board. Except as provided herein, no person shall incur an obligation to, nor commit the credit of, the Club, unless specifically authorized by the Treasurer, acting in concert with the Board.</w:t>
      </w:r>
    </w:p>
    <w:p w14:paraId="35586176" w14:textId="77777777" w:rsidR="00082176" w:rsidRDefault="00082176" w:rsidP="00082176"/>
    <w:p w14:paraId="1A9FC569" w14:textId="77777777" w:rsidR="00082176" w:rsidRDefault="00082176" w:rsidP="00082176"/>
    <w:p w14:paraId="36D6D464" w14:textId="2F9085D7" w:rsidR="00CF03B1" w:rsidRDefault="00082176" w:rsidP="00AB20BC">
      <w:pPr>
        <w:pStyle w:val="ListParagraph"/>
        <w:numPr>
          <w:ilvl w:val="0"/>
          <w:numId w:val="3"/>
        </w:numPr>
        <w:spacing w:after="4" w:line="249" w:lineRule="auto"/>
        <w:jc w:val="both"/>
      </w:pPr>
      <w:r>
        <w:t>The Communications Director shall be responsible for the publication and timely distribution of the Club communications, in formats approved by the</w:t>
      </w:r>
      <w:r w:rsidRPr="00C801EB">
        <w:rPr>
          <w:b/>
        </w:rPr>
        <w:t xml:space="preserve"> </w:t>
      </w:r>
      <w:r>
        <w:t>Board, including but not restricted to printed and electronic versions;</w:t>
      </w:r>
      <w:r w:rsidRPr="00C801EB">
        <w:rPr>
          <w:b/>
        </w:rPr>
        <w:t xml:space="preserve"> </w:t>
      </w:r>
      <w:r>
        <w:t xml:space="preserve">and for </w:t>
      </w:r>
      <w:r w:rsidRPr="00C801EB">
        <w:rPr>
          <w:color w:val="000000" w:themeColor="text1"/>
        </w:rPr>
        <w:t xml:space="preserve">the planning, supervision and coordination of </w:t>
      </w:r>
      <w:r>
        <w:t xml:space="preserve">all activities necessary thereto, including the appointment of Club members to assist in carrying </w:t>
      </w:r>
      <w:r w:rsidRPr="00C801EB">
        <w:rPr>
          <w:color w:val="000000" w:themeColor="text1"/>
        </w:rPr>
        <w:t>out said activities.</w:t>
      </w:r>
      <w:r>
        <w:t xml:space="preserve"> Whereas the purpose of the official communication is to unite and inform the membership of the Club, its content</w:t>
      </w:r>
      <w:r w:rsidRPr="00C801EB">
        <w:rPr>
          <w:b/>
        </w:rPr>
        <w:t xml:space="preserve"> </w:t>
      </w:r>
      <w:r>
        <w:t>shall therefore reflect the Purpose of the Club. The Communications Director shall make periodic reports to the Board on the status of the communication media, including but not restricted to costs incurred in the production and distribution of the media The Board shall function as the editorial board for the official communication in all matters pertaining to such statements of Club policy as may be published in the media. The Communications Director shall be principally responsible for the solicitation and maintenance of all advertising in the communication but</w:t>
      </w:r>
      <w:r w:rsidRPr="00C801EB">
        <w:rPr>
          <w:b/>
        </w:rPr>
        <w:t xml:space="preserve"> </w:t>
      </w:r>
      <w:r>
        <w:t>may delegate such responsibility to an Active Member of the Club, subject to approval by the Board.</w:t>
      </w:r>
      <w:r w:rsidRPr="00C801EB">
        <w:rPr>
          <w:b/>
        </w:rPr>
        <w:t xml:space="preserve"> </w:t>
      </w:r>
    </w:p>
    <w:p w14:paraId="6A9EC509" w14:textId="77777777" w:rsidR="00CF03B1" w:rsidRPr="00DF6044" w:rsidRDefault="00CF03B1" w:rsidP="00CF03B1">
      <w:pPr>
        <w:spacing w:after="240"/>
        <w:rPr>
          <w:rFonts w:ascii="ArialMT" w:eastAsia="Times New Roman" w:hAnsi="ArialMT" w:cs="Times New Roman"/>
          <w:kern w:val="0"/>
          <w:sz w:val="21"/>
          <w:szCs w:val="21"/>
          <w14:ligatures w14:val="none"/>
        </w:rPr>
      </w:pPr>
      <w:r w:rsidRPr="00DF6044">
        <w:rPr>
          <w:rFonts w:ascii="ArialMT" w:eastAsia="Times New Roman" w:hAnsi="ArialMT" w:cs="Times New Roman"/>
          <w:color w:val="000000"/>
          <w:kern w:val="0"/>
          <w:sz w:val="21"/>
          <w:szCs w:val="21"/>
          <w14:ligatures w14:val="none"/>
        </w:rPr>
        <w:lastRenderedPageBreak/>
        <w:br/>
        <w:t xml:space="preserve">3. Nominees must be </w:t>
      </w:r>
      <w:r>
        <w:rPr>
          <w:rFonts w:ascii="ArialMT" w:eastAsia="Times New Roman" w:hAnsi="ArialMT" w:cs="Times New Roman"/>
          <w:color w:val="000000"/>
          <w:kern w:val="0"/>
          <w:sz w:val="21"/>
          <w:szCs w:val="21"/>
          <w14:ligatures w14:val="none"/>
        </w:rPr>
        <w:t xml:space="preserve">Tarheel </w:t>
      </w:r>
      <w:r w:rsidRPr="00DF6044">
        <w:rPr>
          <w:rFonts w:ascii="ArialMT" w:eastAsia="Times New Roman" w:hAnsi="ArialMT" w:cs="Times New Roman"/>
          <w:color w:val="000000"/>
          <w:kern w:val="0"/>
          <w:sz w:val="21"/>
          <w:szCs w:val="21"/>
          <w14:ligatures w14:val="none"/>
        </w:rPr>
        <w:t xml:space="preserve">BMW CCA members and must </w:t>
      </w:r>
      <w:r>
        <w:rPr>
          <w:rFonts w:ascii="ArialMT" w:eastAsia="Times New Roman" w:hAnsi="ArialMT" w:cs="Times New Roman"/>
          <w:color w:val="000000"/>
          <w:kern w:val="0"/>
          <w:sz w:val="21"/>
          <w:szCs w:val="21"/>
          <w14:ligatures w14:val="none"/>
        </w:rPr>
        <w:t xml:space="preserve">confirm their </w:t>
      </w:r>
      <w:r w:rsidRPr="00DF6044">
        <w:rPr>
          <w:rFonts w:ascii="ArialMT" w:eastAsia="Times New Roman" w:hAnsi="ArialMT" w:cs="Times New Roman"/>
          <w:color w:val="000000"/>
          <w:kern w:val="0"/>
          <w:sz w:val="21"/>
          <w:szCs w:val="21"/>
          <w14:ligatures w14:val="none"/>
        </w:rPr>
        <w:t>acceptance</w:t>
      </w:r>
      <w:r>
        <w:rPr>
          <w:rFonts w:ascii="ArialMT" w:eastAsia="Times New Roman" w:hAnsi="ArialMT" w:cs="Times New Roman"/>
          <w:color w:val="000000"/>
          <w:kern w:val="0"/>
          <w:sz w:val="21"/>
          <w:szCs w:val="21"/>
          <w14:ligatures w14:val="none"/>
        </w:rPr>
        <w:t xml:space="preserve"> of the nomination</w:t>
      </w:r>
      <w:r w:rsidRPr="00DF6044">
        <w:rPr>
          <w:rFonts w:ascii="ArialMT" w:eastAsia="Times New Roman" w:hAnsi="ArialMT" w:cs="Times New Roman"/>
          <w:color w:val="000000"/>
          <w:kern w:val="0"/>
          <w:sz w:val="21"/>
          <w:szCs w:val="21"/>
          <w14:ligatures w14:val="none"/>
        </w:rPr>
        <w:t xml:space="preserve">. Nominations must also come from </w:t>
      </w:r>
      <w:r>
        <w:rPr>
          <w:rFonts w:ascii="ArialMT" w:eastAsia="Times New Roman" w:hAnsi="ArialMT" w:cs="Times New Roman"/>
          <w:color w:val="000000"/>
          <w:kern w:val="0"/>
          <w:sz w:val="21"/>
          <w:szCs w:val="21"/>
          <w14:ligatures w14:val="none"/>
        </w:rPr>
        <w:t xml:space="preserve">Tarheel </w:t>
      </w:r>
      <w:r w:rsidRPr="00DF6044">
        <w:rPr>
          <w:rFonts w:ascii="ArialMT" w:eastAsia="Times New Roman" w:hAnsi="ArialMT" w:cs="Times New Roman"/>
          <w:color w:val="000000"/>
          <w:kern w:val="0"/>
          <w:sz w:val="21"/>
          <w:szCs w:val="21"/>
          <w14:ligatures w14:val="none"/>
        </w:rPr>
        <w:t>members.</w:t>
      </w:r>
      <w:r w:rsidRPr="00DF6044">
        <w:rPr>
          <w:rFonts w:ascii="ArialMT" w:eastAsia="Times New Roman" w:hAnsi="ArialMT" w:cs="Times New Roman"/>
          <w:color w:val="000000"/>
          <w:kern w:val="0"/>
          <w:sz w:val="21"/>
          <w:szCs w:val="21"/>
          <w14:ligatures w14:val="none"/>
        </w:rPr>
        <w:br/>
      </w:r>
      <w:r w:rsidRPr="00DF6044">
        <w:rPr>
          <w:rFonts w:ascii="ArialMT" w:eastAsia="Times New Roman" w:hAnsi="ArialMT" w:cs="Times New Roman"/>
          <w:color w:val="000000"/>
          <w:kern w:val="0"/>
          <w:sz w:val="21"/>
          <w:szCs w:val="21"/>
          <w14:ligatures w14:val="none"/>
        </w:rPr>
        <w:br/>
        <w:t>4. Along with acceptance, each candidate should provide a statement as to why they should be elected to the nominated position.</w:t>
      </w:r>
    </w:p>
    <w:p w14:paraId="395E8059" w14:textId="422730CB" w:rsidR="00522CD4" w:rsidRDefault="00EE6957" w:rsidP="00CF03B1">
      <w:pPr>
        <w:rPr>
          <w:rFonts w:ascii="ArialMT" w:eastAsia="Times New Roman" w:hAnsi="ArialMT" w:cs="Times New Roman"/>
          <w:color w:val="000000"/>
          <w:kern w:val="0"/>
          <w:sz w:val="21"/>
          <w:szCs w:val="21"/>
          <w14:ligatures w14:val="none"/>
        </w:rPr>
      </w:pPr>
      <w:r>
        <w:rPr>
          <w:rFonts w:ascii="ArialMT" w:eastAsia="Times New Roman" w:hAnsi="ArialMT" w:cs="Times New Roman"/>
          <w:color w:val="000000"/>
          <w:kern w:val="0"/>
          <w:sz w:val="21"/>
          <w:szCs w:val="21"/>
          <w14:ligatures w14:val="none"/>
        </w:rPr>
        <w:t>5</w:t>
      </w:r>
      <w:r w:rsidR="00CF03B1" w:rsidRPr="00DF6044">
        <w:rPr>
          <w:rFonts w:ascii="ArialMT" w:eastAsia="Times New Roman" w:hAnsi="ArialMT" w:cs="Times New Roman"/>
          <w:color w:val="000000"/>
          <w:kern w:val="0"/>
          <w:sz w:val="21"/>
          <w:szCs w:val="21"/>
          <w14:ligatures w14:val="none"/>
        </w:rPr>
        <w:t xml:space="preserve">. All nominations, candidate statements and questions should be directed to </w:t>
      </w:r>
      <w:r w:rsidR="00ED037D">
        <w:rPr>
          <w:rFonts w:ascii="ArialMT" w:eastAsia="Times New Roman" w:hAnsi="ArialMT" w:cs="Times New Roman"/>
          <w:color w:val="000000"/>
          <w:kern w:val="0"/>
          <w:sz w:val="21"/>
          <w:szCs w:val="21"/>
          <w14:ligatures w14:val="none"/>
        </w:rPr>
        <w:t>elections@tarheelbmwcca.org.</w:t>
      </w:r>
    </w:p>
    <w:p w14:paraId="7723F277" w14:textId="7CBE8B23" w:rsidR="00CF03B1" w:rsidRDefault="00CF03B1" w:rsidP="00CF03B1">
      <w:pPr>
        <w:rPr>
          <w:rFonts w:ascii="ArialMT" w:eastAsia="Times New Roman" w:hAnsi="ArialMT" w:cs="Times New Roman"/>
          <w:color w:val="000000"/>
          <w:kern w:val="0"/>
          <w:sz w:val="21"/>
          <w:szCs w:val="21"/>
          <w14:ligatures w14:val="none"/>
        </w:rPr>
      </w:pPr>
      <w:r w:rsidRPr="00DF6044">
        <w:rPr>
          <w:rFonts w:ascii="ArialMT" w:eastAsia="Times New Roman" w:hAnsi="ArialMT" w:cs="Times New Roman"/>
          <w:color w:val="000000"/>
          <w:kern w:val="0"/>
          <w:sz w:val="21"/>
          <w:szCs w:val="21"/>
          <w14:ligatures w14:val="none"/>
        </w:rPr>
        <w:br/>
      </w:r>
      <w:r w:rsidR="00EE6957">
        <w:rPr>
          <w:rFonts w:ascii="ArialMT" w:eastAsia="Times New Roman" w:hAnsi="ArialMT" w:cs="Times New Roman"/>
          <w:color w:val="000000"/>
          <w:kern w:val="0"/>
          <w:sz w:val="21"/>
          <w:szCs w:val="21"/>
          <w14:ligatures w14:val="none"/>
        </w:rPr>
        <w:t>6</w:t>
      </w:r>
      <w:r w:rsidRPr="00DF6044">
        <w:rPr>
          <w:rFonts w:ascii="ArialMT" w:eastAsia="Times New Roman" w:hAnsi="ArialMT" w:cs="Times New Roman"/>
          <w:color w:val="000000"/>
          <w:kern w:val="0"/>
          <w:sz w:val="21"/>
          <w:szCs w:val="21"/>
          <w14:ligatures w14:val="none"/>
        </w:rPr>
        <w:t xml:space="preserve">. </w:t>
      </w:r>
      <w:r w:rsidR="00522CD4">
        <w:rPr>
          <w:rFonts w:ascii="ArialMT" w:eastAsia="Times New Roman" w:hAnsi="ArialMT" w:cs="Times New Roman"/>
          <w:color w:val="000000"/>
          <w:kern w:val="0"/>
          <w:sz w:val="21"/>
          <w:szCs w:val="21"/>
          <w14:ligatures w14:val="none"/>
        </w:rPr>
        <w:t>Nominations will close on January 15, 2026</w:t>
      </w:r>
    </w:p>
    <w:p w14:paraId="7B413AE4" w14:textId="77777777" w:rsidR="00522CD4" w:rsidRDefault="00522CD4" w:rsidP="00CF03B1">
      <w:pPr>
        <w:rPr>
          <w:rFonts w:ascii="ArialMT" w:eastAsia="Times New Roman" w:hAnsi="ArialMT" w:cs="Times New Roman"/>
          <w:color w:val="000000"/>
          <w:kern w:val="0"/>
          <w:sz w:val="21"/>
          <w:szCs w:val="21"/>
          <w14:ligatures w14:val="none"/>
        </w:rPr>
      </w:pPr>
    </w:p>
    <w:p w14:paraId="2E399D7D" w14:textId="65F66B71" w:rsidR="00522CD4" w:rsidRDefault="00522CD4" w:rsidP="00035205">
      <w:pPr>
        <w:rPr>
          <w:rFonts w:ascii="ArialMT" w:eastAsia="Times New Roman" w:hAnsi="ArialMT" w:cs="Times New Roman"/>
          <w:color w:val="000000"/>
          <w:kern w:val="0"/>
          <w:sz w:val="21"/>
          <w:szCs w:val="21"/>
          <w14:ligatures w14:val="none"/>
        </w:rPr>
      </w:pPr>
      <w:r>
        <w:rPr>
          <w:rFonts w:ascii="ArialMT" w:eastAsia="Times New Roman" w:hAnsi="ArialMT" w:cs="Times New Roman"/>
          <w:color w:val="000000"/>
          <w:kern w:val="0"/>
          <w:sz w:val="21"/>
          <w:szCs w:val="21"/>
          <w14:ligatures w14:val="none"/>
        </w:rPr>
        <w:t xml:space="preserve">7. Elections will open on February 1, 2026 and will close on February 28, </w:t>
      </w:r>
      <w:r w:rsidR="00035205">
        <w:rPr>
          <w:rFonts w:ascii="ArialMT" w:eastAsia="Times New Roman" w:hAnsi="ArialMT" w:cs="Times New Roman"/>
          <w:color w:val="000000"/>
          <w:kern w:val="0"/>
          <w:sz w:val="21"/>
          <w:szCs w:val="21"/>
          <w14:ligatures w14:val="none"/>
        </w:rPr>
        <w:t xml:space="preserve">2026. Ballots with voting       info will be </w:t>
      </w:r>
      <w:r w:rsidR="00ED037D">
        <w:rPr>
          <w:rFonts w:ascii="ArialMT" w:eastAsia="Times New Roman" w:hAnsi="ArialMT" w:cs="Times New Roman"/>
          <w:color w:val="000000"/>
          <w:kern w:val="0"/>
          <w:sz w:val="21"/>
          <w:szCs w:val="21"/>
          <w14:ligatures w14:val="none"/>
        </w:rPr>
        <w:t>provided</w:t>
      </w:r>
      <w:r w:rsidR="00035205">
        <w:rPr>
          <w:rFonts w:ascii="ArialMT" w:eastAsia="Times New Roman" w:hAnsi="ArialMT" w:cs="Times New Roman"/>
          <w:color w:val="000000"/>
          <w:kern w:val="0"/>
          <w:sz w:val="21"/>
          <w:szCs w:val="21"/>
          <w14:ligatures w14:val="none"/>
        </w:rPr>
        <w:t xml:space="preserve"> to all current members from BMW CCA National Office.</w:t>
      </w:r>
    </w:p>
    <w:p w14:paraId="3337DB3A" w14:textId="77777777" w:rsidR="00904A63" w:rsidRDefault="00904A63" w:rsidP="00035205">
      <w:pPr>
        <w:rPr>
          <w:rFonts w:ascii="ArialMT" w:eastAsia="Times New Roman" w:hAnsi="ArialMT" w:cs="Times New Roman"/>
          <w:color w:val="000000"/>
          <w:kern w:val="0"/>
          <w:sz w:val="21"/>
          <w:szCs w:val="21"/>
          <w14:ligatures w14:val="none"/>
        </w:rPr>
      </w:pPr>
    </w:p>
    <w:p w14:paraId="3919BD43" w14:textId="77777777" w:rsidR="00CF03B1" w:rsidRPr="00DF6044" w:rsidRDefault="00CF03B1" w:rsidP="00CF03B1">
      <w:pPr>
        <w:rPr>
          <w:rFonts w:ascii="Times New Roman" w:eastAsia="Times New Roman" w:hAnsi="Times New Roman" w:cs="Times New Roman"/>
          <w:kern w:val="0"/>
          <w14:ligatures w14:val="none"/>
        </w:rPr>
      </w:pPr>
    </w:p>
    <w:p w14:paraId="2B7E7AC0" w14:textId="77777777" w:rsidR="007D2D2C" w:rsidRDefault="007D2D2C" w:rsidP="007D2D2C">
      <w:pPr>
        <w:spacing w:line="241" w:lineRule="auto"/>
        <w:jc w:val="both"/>
      </w:pPr>
    </w:p>
    <w:p w14:paraId="2E37CF33" w14:textId="77777777" w:rsidR="007D2D2C" w:rsidRDefault="007D2D2C"/>
    <w:sectPr w:rsidR="007D2D2C" w:rsidSect="00091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8E3"/>
    <w:multiLevelType w:val="hybridMultilevel"/>
    <w:tmpl w:val="AB7887B8"/>
    <w:lvl w:ilvl="0" w:tplc="75469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8C7654"/>
    <w:multiLevelType w:val="hybridMultilevel"/>
    <w:tmpl w:val="55E6BC4C"/>
    <w:lvl w:ilvl="0" w:tplc="157CA86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DA3B78"/>
    <w:multiLevelType w:val="hybridMultilevel"/>
    <w:tmpl w:val="5D200710"/>
    <w:lvl w:ilvl="0" w:tplc="668ECA8A">
      <w:start w:val="2"/>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083EFC">
      <w:start w:val="1"/>
      <w:numFmt w:val="lowerLetter"/>
      <w:lvlText w:val="%2"/>
      <w:lvlJc w:val="left"/>
      <w:pPr>
        <w:ind w:left="20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78051E">
      <w:start w:val="1"/>
      <w:numFmt w:val="lowerRoman"/>
      <w:lvlText w:val="%3"/>
      <w:lvlJc w:val="left"/>
      <w:pPr>
        <w:ind w:left="2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F88F4C">
      <w:start w:val="1"/>
      <w:numFmt w:val="decimal"/>
      <w:lvlText w:val="%4"/>
      <w:lvlJc w:val="left"/>
      <w:pPr>
        <w:ind w:left="3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8C7F9E">
      <w:start w:val="1"/>
      <w:numFmt w:val="lowerLetter"/>
      <w:lvlText w:val="%5"/>
      <w:lvlJc w:val="left"/>
      <w:pPr>
        <w:ind w:left="4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7CC344">
      <w:start w:val="1"/>
      <w:numFmt w:val="lowerRoman"/>
      <w:lvlText w:val="%6"/>
      <w:lvlJc w:val="left"/>
      <w:pPr>
        <w:ind w:left="4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CAC82A">
      <w:start w:val="1"/>
      <w:numFmt w:val="decimal"/>
      <w:lvlText w:val="%7"/>
      <w:lvlJc w:val="left"/>
      <w:pPr>
        <w:ind w:left="5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541A98">
      <w:start w:val="1"/>
      <w:numFmt w:val="lowerLetter"/>
      <w:lvlText w:val="%8"/>
      <w:lvlJc w:val="left"/>
      <w:pPr>
        <w:ind w:left="6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9CB290">
      <w:start w:val="1"/>
      <w:numFmt w:val="lowerRoman"/>
      <w:lvlText w:val="%9"/>
      <w:lvlJc w:val="left"/>
      <w:pPr>
        <w:ind w:left="7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3915BBD"/>
    <w:multiLevelType w:val="hybridMultilevel"/>
    <w:tmpl w:val="49E41794"/>
    <w:lvl w:ilvl="0" w:tplc="F7F4E1E4">
      <w:start w:val="5"/>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A8F3CE">
      <w:start w:val="1"/>
      <w:numFmt w:val="lowerLetter"/>
      <w:lvlText w:val="%2"/>
      <w:lvlJc w:val="left"/>
      <w:pPr>
        <w:ind w:left="1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D2C9E6">
      <w:start w:val="1"/>
      <w:numFmt w:val="lowerRoman"/>
      <w:lvlText w:val="%3"/>
      <w:lvlJc w:val="left"/>
      <w:pPr>
        <w:ind w:left="2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3E7EBA">
      <w:start w:val="1"/>
      <w:numFmt w:val="decimal"/>
      <w:lvlText w:val="%4"/>
      <w:lvlJc w:val="left"/>
      <w:pPr>
        <w:ind w:left="34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10DA8A">
      <w:start w:val="1"/>
      <w:numFmt w:val="lowerLetter"/>
      <w:lvlText w:val="%5"/>
      <w:lvlJc w:val="left"/>
      <w:pPr>
        <w:ind w:left="4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82BD0E">
      <w:start w:val="1"/>
      <w:numFmt w:val="lowerRoman"/>
      <w:lvlText w:val="%6"/>
      <w:lvlJc w:val="left"/>
      <w:pPr>
        <w:ind w:left="4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525572">
      <w:start w:val="1"/>
      <w:numFmt w:val="decimal"/>
      <w:lvlText w:val="%7"/>
      <w:lvlJc w:val="left"/>
      <w:pPr>
        <w:ind w:left="5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5EE92C">
      <w:start w:val="1"/>
      <w:numFmt w:val="lowerLetter"/>
      <w:lvlText w:val="%8"/>
      <w:lvlJc w:val="left"/>
      <w:pPr>
        <w:ind w:left="6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E4E366">
      <w:start w:val="1"/>
      <w:numFmt w:val="lowerRoman"/>
      <w:lvlText w:val="%9"/>
      <w:lvlJc w:val="left"/>
      <w:pPr>
        <w:ind w:left="7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488597131">
    <w:abstractNumId w:val="2"/>
  </w:num>
  <w:num w:numId="2" w16cid:durableId="743331398">
    <w:abstractNumId w:val="3"/>
  </w:num>
  <w:num w:numId="3" w16cid:durableId="1770540694">
    <w:abstractNumId w:val="1"/>
  </w:num>
  <w:num w:numId="4" w16cid:durableId="138617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B1"/>
    <w:rsid w:val="00035205"/>
    <w:rsid w:val="00082176"/>
    <w:rsid w:val="000912B6"/>
    <w:rsid w:val="000D62B1"/>
    <w:rsid w:val="00207095"/>
    <w:rsid w:val="002449CF"/>
    <w:rsid w:val="0033037E"/>
    <w:rsid w:val="00393151"/>
    <w:rsid w:val="00512B79"/>
    <w:rsid w:val="00522CD4"/>
    <w:rsid w:val="0068637E"/>
    <w:rsid w:val="00780172"/>
    <w:rsid w:val="007C5BA2"/>
    <w:rsid w:val="007D2D2C"/>
    <w:rsid w:val="008B2105"/>
    <w:rsid w:val="008D315A"/>
    <w:rsid w:val="00904A63"/>
    <w:rsid w:val="009D6761"/>
    <w:rsid w:val="00AB20BC"/>
    <w:rsid w:val="00BF79E4"/>
    <w:rsid w:val="00CF03B1"/>
    <w:rsid w:val="00E034E4"/>
    <w:rsid w:val="00E30E3F"/>
    <w:rsid w:val="00E8564B"/>
    <w:rsid w:val="00ED037D"/>
    <w:rsid w:val="00EE6957"/>
    <w:rsid w:val="00F07F37"/>
    <w:rsid w:val="00FC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32259C"/>
  <w15:chartTrackingRefBased/>
  <w15:docId w15:val="{8CD77C88-0801-884A-8550-FC9443B3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2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62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62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62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62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62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2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2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2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2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62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62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62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62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6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2B1"/>
    <w:rPr>
      <w:rFonts w:eastAsiaTheme="majorEastAsia" w:cstheme="majorBidi"/>
      <w:color w:val="272727" w:themeColor="text1" w:themeTint="D8"/>
    </w:rPr>
  </w:style>
  <w:style w:type="paragraph" w:styleId="Title">
    <w:name w:val="Title"/>
    <w:basedOn w:val="Normal"/>
    <w:next w:val="Normal"/>
    <w:link w:val="TitleChar"/>
    <w:uiPriority w:val="10"/>
    <w:qFormat/>
    <w:rsid w:val="000D62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2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2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62B1"/>
    <w:rPr>
      <w:i/>
      <w:iCs/>
      <w:color w:val="404040" w:themeColor="text1" w:themeTint="BF"/>
    </w:rPr>
  </w:style>
  <w:style w:type="paragraph" w:styleId="ListParagraph">
    <w:name w:val="List Paragraph"/>
    <w:basedOn w:val="Normal"/>
    <w:uiPriority w:val="34"/>
    <w:qFormat/>
    <w:rsid w:val="000D62B1"/>
    <w:pPr>
      <w:ind w:left="720"/>
      <w:contextualSpacing/>
    </w:pPr>
  </w:style>
  <w:style w:type="character" w:styleId="IntenseEmphasis">
    <w:name w:val="Intense Emphasis"/>
    <w:basedOn w:val="DefaultParagraphFont"/>
    <w:uiPriority w:val="21"/>
    <w:qFormat/>
    <w:rsid w:val="000D62B1"/>
    <w:rPr>
      <w:i/>
      <w:iCs/>
      <w:color w:val="2F5496" w:themeColor="accent1" w:themeShade="BF"/>
    </w:rPr>
  </w:style>
  <w:style w:type="paragraph" w:styleId="IntenseQuote">
    <w:name w:val="Intense Quote"/>
    <w:basedOn w:val="Normal"/>
    <w:next w:val="Normal"/>
    <w:link w:val="IntenseQuoteChar"/>
    <w:uiPriority w:val="30"/>
    <w:qFormat/>
    <w:rsid w:val="000D6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62B1"/>
    <w:rPr>
      <w:i/>
      <w:iCs/>
      <w:color w:val="2F5496" w:themeColor="accent1" w:themeShade="BF"/>
    </w:rPr>
  </w:style>
  <w:style w:type="character" w:styleId="IntenseReference">
    <w:name w:val="Intense Reference"/>
    <w:basedOn w:val="DefaultParagraphFont"/>
    <w:uiPriority w:val="32"/>
    <w:qFormat/>
    <w:rsid w:val="000D62B1"/>
    <w:rPr>
      <w:b/>
      <w:bCs/>
      <w:smallCaps/>
      <w:color w:val="2F5496" w:themeColor="accent1" w:themeShade="BF"/>
      <w:spacing w:val="5"/>
    </w:rPr>
  </w:style>
  <w:style w:type="character" w:styleId="Hyperlink">
    <w:name w:val="Hyperlink"/>
    <w:basedOn w:val="DefaultParagraphFont"/>
    <w:uiPriority w:val="99"/>
    <w:unhideWhenUsed/>
    <w:rsid w:val="00393151"/>
    <w:rPr>
      <w:color w:val="0563C1" w:themeColor="hyperlink"/>
      <w:u w:val="single"/>
    </w:rPr>
  </w:style>
  <w:style w:type="character" w:styleId="UnresolvedMention">
    <w:name w:val="Unresolved Mention"/>
    <w:basedOn w:val="DefaultParagraphFont"/>
    <w:uiPriority w:val="99"/>
    <w:semiHidden/>
    <w:unhideWhenUsed/>
    <w:rsid w:val="0039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Dunlevy</dc:creator>
  <cp:keywords/>
  <dc:description/>
  <cp:lastModifiedBy>Paul Dunlevy</cp:lastModifiedBy>
  <cp:revision>6</cp:revision>
  <dcterms:created xsi:type="dcterms:W3CDTF">2025-11-19T00:43:00Z</dcterms:created>
  <dcterms:modified xsi:type="dcterms:W3CDTF">2025-12-03T00:42:00Z</dcterms:modified>
</cp:coreProperties>
</file>